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DB5C3"/>
  <w:body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proofErr w:type="gramStart"/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>Наблюдение: 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за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небом и облаками.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Calibri" w:eastAsia="Malgun Gothic" w:hAnsi="Calibri" w:cs="Arial"/>
          <w:noProof/>
          <w:lang w:eastAsia="ru-RU"/>
        </w:rPr>
        <w:drawing>
          <wp:inline distT="0" distB="0" distL="180" distR="180" wp14:anchorId="21F06831" wp14:editId="1ED9ECAE">
            <wp:extent cx="3619501" cy="2245894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1" cy="224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bookmarkStart w:id="0" w:name="_GoBack"/>
      <w:bookmarkEnd w:id="0"/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</w:pP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ko-KR"/>
        </w:rPr>
        <w:t xml:space="preserve">Стих </w:t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proofErr w:type="gramStart"/>
      <w:r w:rsidRPr="005D7962">
        <w:rPr>
          <w:rFonts w:ascii="Times New Roman" w:eastAsia="Times New Roman" w:hAnsi="Times New Roman" w:cs="Arial"/>
          <w:sz w:val="28"/>
          <w:szCs w:val="28"/>
          <w:lang w:eastAsia="ko-KR"/>
        </w:rPr>
        <w:t>Облака</w:t>
      </w:r>
      <w:r w:rsidRPr="005D7962">
        <w:rPr>
          <w:rFonts w:ascii="Times New Roman" w:eastAsia="Times New Roman" w:hAnsi="Times New Roman" w:cs="&quot;Trebuchet MS&quot;"/>
          <w:sz w:val="28"/>
          <w:szCs w:val="28"/>
          <w:lang w:eastAsia="ko-KR"/>
        </w:rPr>
        <w:t>  повеселели</w:t>
      </w:r>
      <w:proofErr w:type="gramEnd"/>
      <w:r w:rsidRPr="005D7962">
        <w:rPr>
          <w:rFonts w:ascii="Times New Roman" w:eastAsia="Times New Roman" w:hAnsi="Times New Roman" w:cs="&quot;Trebuchet MS&quot;"/>
          <w:sz w:val="28"/>
          <w:szCs w:val="28"/>
          <w:lang w:eastAsia="ko-KR"/>
        </w:rPr>
        <w:t>,</w:t>
      </w:r>
      <w:r w:rsidRPr="005D7962">
        <w:rPr>
          <w:rFonts w:ascii="Times New Roman" w:eastAsia="Times New Roman" w:hAnsi="Times New Roman" w:cs="&quot;Trebuchet MS&quot;"/>
          <w:sz w:val="28"/>
          <w:szCs w:val="28"/>
          <w:lang w:eastAsia="ko-KR"/>
        </w:rPr>
        <w:br/>
        <w:t xml:space="preserve"> Шубки белые одели</w:t>
      </w:r>
      <w:r w:rsidRPr="005D7962">
        <w:rPr>
          <w:rFonts w:ascii="Times New Roman" w:eastAsia="Times New Roman" w:hAnsi="Times New Roman" w:cs="&quot;Trebuchet MS&quot;"/>
          <w:sz w:val="28"/>
          <w:szCs w:val="28"/>
          <w:lang w:eastAsia="ko-KR"/>
        </w:rPr>
        <w:br/>
        <w:t xml:space="preserve"> И в неведомые дали</w:t>
      </w:r>
      <w:r w:rsidRPr="005D7962">
        <w:rPr>
          <w:rFonts w:ascii="Times New Roman" w:eastAsia="Times New Roman" w:hAnsi="Times New Roman" w:cs="&quot;Trebuchet MS&quot;"/>
          <w:sz w:val="28"/>
          <w:szCs w:val="28"/>
          <w:lang w:eastAsia="ko-KR"/>
        </w:rPr>
        <w:br/>
        <w:t xml:space="preserve"> Как лошадки поскакали</w:t>
      </w:r>
      <w:r w:rsidRPr="005D7962">
        <w:rPr>
          <w:rFonts w:ascii="Times New Roman" w:eastAsia="Times New Roman" w:hAnsi="Times New Roman" w:cs="&quot;Trebuchet MS&quot;"/>
          <w:sz w:val="28"/>
          <w:szCs w:val="28"/>
          <w:lang w:eastAsia="ko-KR"/>
        </w:rPr>
        <w:br/>
        <w:t xml:space="preserve"> По небесному ковру,</w:t>
      </w:r>
      <w:r w:rsidRPr="005D7962">
        <w:rPr>
          <w:rFonts w:ascii="Times New Roman" w:eastAsia="Times New Roman" w:hAnsi="Times New Roman" w:cs="&quot;Trebuchet MS&quot;"/>
          <w:sz w:val="28"/>
          <w:szCs w:val="28"/>
          <w:lang w:eastAsia="ko-KR"/>
        </w:rPr>
        <w:br/>
        <w:t xml:space="preserve"> Развлекая детвору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  <w:r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Цель</w:t>
      </w: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:</w:t>
      </w:r>
      <w:r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разобрать понятие «облако», зависимость погоды от наличия облаков</w:t>
      </w:r>
      <w:r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.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 xml:space="preserve"> Ход </w:t>
      </w:r>
      <w:proofErr w:type="gramStart"/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наблюдения: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</w:t>
      </w:r>
      <w:proofErr w:type="gramEnd"/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                          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В облачный день спросить у ребёнка, что они видят на небе. Заметить, что облака движутся, иногда медленно, иногда быстро. Какие они? Если на небе есть облака, они закрывают солнце, тогда на улице уже не так жарко.                              С ребёнком вспомнить, что облака бывают перистые и кучевые. Определить, какие облака на небе в день прогулки.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bCs/>
          <w:i/>
          <w:iCs/>
          <w:sz w:val="28"/>
          <w:szCs w:val="28"/>
          <w:lang w:eastAsia="ko-KR"/>
        </w:rPr>
        <w:t xml:space="preserve">Загадки.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                                                                                       Ног нет, а идет, глаз нет, а плачет. (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туча)   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                                 Белые лошадки на синем поле. (облака на небе)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Дидактическая игра: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«Скажи 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ласково»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</w:t>
      </w:r>
      <w:proofErr w:type="gramEnd"/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    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 xml:space="preserve">Цель: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учить образовывать суще</w:t>
      </w:r>
      <w:r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ствительные с уменьшительно-ласк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ательными суффиксами.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Подвижная игра: 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« Найди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где спрятано»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 xml:space="preserve">Трудовая деятельность: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полив цветника.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>Цель: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продолжать учить ухаживать за цветами.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5D7962" w:rsidRDefault="005D7962" w:rsidP="005D7962">
      <w:pPr>
        <w:spacing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5D7962" w:rsidRDefault="005D7962" w:rsidP="005D7962">
      <w:pPr>
        <w:spacing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>Наблюдение: 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за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появлением радуги на небе после дождя</w:t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  <w:r w:rsidRPr="005D7962">
        <w:rPr>
          <w:rFonts w:ascii="Calibri" w:eastAsia="Malgun Gothic" w:hAnsi="Calibri" w:cs="Arial"/>
          <w:noProof/>
          <w:lang w:eastAsia="ru-RU"/>
        </w:rPr>
        <w:drawing>
          <wp:inline distT="0" distB="0" distL="180" distR="180" wp14:anchorId="295990A0" wp14:editId="6C0E138D">
            <wp:extent cx="3552825" cy="2152650"/>
            <wp:effectExtent l="0" t="0" r="9525" b="0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368" cy="215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Open Sans&quot;"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Open Sans&quot;"/>
          <w:b/>
          <w:bCs/>
          <w:i/>
          <w:iCs/>
          <w:sz w:val="28"/>
          <w:szCs w:val="28"/>
          <w:lang w:eastAsia="ko-KR"/>
        </w:rPr>
        <w:t>Стих</w:t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Open Sans&quot;"/>
          <w:sz w:val="28"/>
          <w:szCs w:val="28"/>
          <w:lang w:eastAsia="ko-KR"/>
        </w:rPr>
        <w:t>В небе радуга сияла.</w:t>
      </w:r>
      <w:r w:rsidRPr="005D7962">
        <w:rPr>
          <w:rFonts w:ascii="Times New Roman" w:eastAsia="Times New Roman" w:hAnsi="Times New Roman" w:cs="&quot;Open Sans&quot;"/>
          <w:sz w:val="28"/>
          <w:szCs w:val="28"/>
          <w:lang w:eastAsia="ko-KR"/>
        </w:rPr>
        <w:br/>
        <w:t xml:space="preserve"> Красотою удивляла,</w:t>
      </w:r>
      <w:r w:rsidRPr="005D7962">
        <w:rPr>
          <w:rFonts w:ascii="Times New Roman" w:eastAsia="Times New Roman" w:hAnsi="Times New Roman" w:cs="&quot;Open Sans&quot;"/>
          <w:sz w:val="28"/>
          <w:szCs w:val="28"/>
          <w:lang w:eastAsia="ko-KR"/>
        </w:rPr>
        <w:br/>
        <w:t xml:space="preserve"> Перекинувшись мостом</w:t>
      </w:r>
      <w:r w:rsidRPr="005D7962">
        <w:rPr>
          <w:rFonts w:ascii="Times New Roman" w:eastAsia="Times New Roman" w:hAnsi="Times New Roman" w:cs="&quot;Open Sans&quot;"/>
          <w:sz w:val="28"/>
          <w:szCs w:val="28"/>
          <w:lang w:eastAsia="ko-KR"/>
        </w:rPr>
        <w:br/>
        <w:t xml:space="preserve"> Над рекою и плотом.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</w:r>
      <w:r w:rsidRPr="005D7962">
        <w:rPr>
          <w:rFonts w:ascii="Times New Roman" w:eastAsia="Times New Roman" w:hAnsi="Times New Roman" w:cs="&quot;times new roman&quot;"/>
          <w:b/>
          <w:i/>
          <w:sz w:val="28"/>
          <w:szCs w:val="28"/>
          <w:lang w:eastAsia="ko-KR"/>
        </w:rPr>
        <w:t>Цель</w:t>
      </w:r>
      <w:r w:rsidRPr="005D7962">
        <w:rPr>
          <w:rFonts w:ascii="Times New Roman" w:eastAsia="Times New Roman" w:hAnsi="Times New Roman" w:cs="&quot;times new roman&quot;"/>
          <w:b/>
          <w:bCs/>
          <w:i/>
          <w:iCs/>
          <w:sz w:val="28"/>
          <w:szCs w:val="28"/>
          <w:lang w:eastAsia="ko-KR"/>
        </w:rPr>
        <w:t>: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закрепить летние сезонные признаки, перемены, происходящие в неживой природе.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Ход наблюдения.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 xml:space="preserve">                      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Предложить детям полюбоваться радугой, высказать свое мнение о её появлении, рассказать, чем она нравиться; назвать цвета радуги и посчитать их. Рассказать ребёнку, что особенно яркая, праздничная радуга возникает после шумной летней грозы или во время грозы. При моросящем дождике цвета радуги бледные, а сама радуга может превратиться в белесый полукруг, так как образуется она при преломлении солнечного луча в каждой капельке дождя. Радуга появляется после дождя, когда выглянет из-за туч солнце, только в стороне, противоположной солнцу. Если стать лицом к солнцу, то радугу не увидеть.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</w:r>
      <w:r w:rsidRPr="005D7962">
        <w:rPr>
          <w:rFonts w:ascii="Times New Roman" w:eastAsia="Times New Roman" w:hAnsi="Times New Roman" w:cs="&quot;times new roman&quot;"/>
          <w:b/>
          <w:bCs/>
          <w:i/>
          <w:iCs/>
          <w:sz w:val="28"/>
          <w:szCs w:val="28"/>
          <w:lang w:eastAsia="ko-KR"/>
        </w:rPr>
        <w:t>Загадка:</w:t>
      </w:r>
      <w:r w:rsidRPr="005D7962">
        <w:rPr>
          <w:rFonts w:ascii="Times New Roman" w:eastAsia="Times New Roman" w:hAnsi="Times New Roman" w:cs="&quot;times new roman&quot;"/>
          <w:b/>
          <w:bCs/>
          <w:sz w:val="28"/>
          <w:szCs w:val="28"/>
          <w:lang w:eastAsia="ko-KR"/>
        </w:rPr>
        <w:t xml:space="preserve">  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Что за чудо – красота!                                                                                                 Расписные ворота 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Появились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на пути!..                                                                                В них ни въехать, ни войти.  (Радуга)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Дидактическая игра: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«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Радуга»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</w:t>
      </w:r>
      <w:proofErr w:type="gramEnd"/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 xml:space="preserve">Цель 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-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закрепить представление детей об основных и дополнительных цветах.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 xml:space="preserve">Подвижные </w:t>
      </w:r>
      <w:proofErr w:type="gramStart"/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 xml:space="preserve">игры:   </w:t>
      </w:r>
      <w:proofErr w:type="gramEnd"/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 xml:space="preserve">                         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«Найди, где спрятано».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>Цель: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учить ориентироваться в пространстве.  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                                                                         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«Волк 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во рву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».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>Цель: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учить прыжкам.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 xml:space="preserve">Трудовая деятельность: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уборка участка от сухих веток.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                                  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>Цель: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приучать работать сообща, добиваться выполнения задания общими усилиями.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proofErr w:type="gramStart"/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lastRenderedPageBreak/>
        <w:t>Наблюдение 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за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сверканием молнии во время грозы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Calibri" w:eastAsia="Malgun Gothic" w:hAnsi="Calibri" w:cs="Arial"/>
          <w:noProof/>
          <w:lang w:eastAsia="ru-RU"/>
        </w:rPr>
        <w:drawing>
          <wp:inline distT="0" distB="0" distL="180" distR="180" wp14:anchorId="731108B9" wp14:editId="6F888ED3">
            <wp:extent cx="2791143" cy="2114866"/>
            <wp:effectExtent l="899" t="1187" r="899" b="1187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2926">
                      <a:off x="0" y="0"/>
                      <a:ext cx="2791143" cy="211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Georgia"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Georgia"/>
          <w:b/>
          <w:bCs/>
          <w:i/>
          <w:iCs/>
          <w:sz w:val="28"/>
          <w:szCs w:val="28"/>
          <w:lang w:eastAsia="ko-KR"/>
        </w:rPr>
        <w:t>Стих</w:t>
      </w:r>
    </w:p>
    <w:p w:rsidR="005D7962" w:rsidRPr="005D7962" w:rsidRDefault="005D7962" w:rsidP="005D7962">
      <w:pPr>
        <w:spacing w:line="315" w:lineRule="atLeast"/>
        <w:jc w:val="center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Georgia"/>
          <w:sz w:val="28"/>
          <w:szCs w:val="28"/>
          <w:lang w:eastAsia="ko-KR"/>
        </w:rPr>
        <w:t>Гром гремит на всю округу.</w:t>
      </w:r>
      <w:r w:rsidRPr="005D7962">
        <w:rPr>
          <w:rFonts w:ascii="Times New Roman" w:eastAsia="Times New Roman" w:hAnsi="Times New Roman" w:cs="Georgia"/>
          <w:sz w:val="28"/>
          <w:szCs w:val="28"/>
          <w:lang w:eastAsia="ko-KR"/>
        </w:rPr>
        <w:br/>
        <w:t xml:space="preserve"> Грому рады — ровно другу.</w:t>
      </w:r>
      <w:r w:rsidRPr="005D7962">
        <w:rPr>
          <w:rFonts w:ascii="Times New Roman" w:eastAsia="Times New Roman" w:hAnsi="Times New Roman" w:cs="Georgia"/>
          <w:sz w:val="28"/>
          <w:szCs w:val="28"/>
          <w:lang w:eastAsia="ko-KR"/>
        </w:rPr>
        <w:br/>
        <w:t xml:space="preserve"> С треском, с грохотом гремит</w:t>
      </w:r>
      <w:r w:rsidRPr="005D7962">
        <w:rPr>
          <w:rFonts w:ascii="Times New Roman" w:eastAsia="Times New Roman" w:hAnsi="Times New Roman" w:cs="Georgia"/>
          <w:sz w:val="28"/>
          <w:szCs w:val="28"/>
          <w:lang w:eastAsia="ko-KR"/>
        </w:rPr>
        <w:br/>
        <w:t xml:space="preserve"> Так, что всё вокруг дрожит…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Цель</w:t>
      </w: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: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закрепить летние сезонные признаки, перемены, происходящие в неживой природе.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>Ход наблюдения.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              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Наблюдение проводится в глубине группы напротив окна.                                      Молния – это сильная электрическая искра (разряд), которая возникает от столкновения туч при их сильной электризации. Молнии бывают узкие, длинные, похожи на линейку и поэтому называются линейными.                              Бывает еще и шаровая молния она имеет форму шара (иногда вытянутая).                                     Цвет молнии – белый, голубой, фиолетовый и черный. Вспыхивает молния, гремит гром.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  <w:t xml:space="preserve"> Как надо вести себя во время грозы?                                                                           Грозы и молнии не стоит бояться, но их надо остерегаться: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  <w:t xml:space="preserve"> •    Нельзя подходить близко к окнам.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  <w:t xml:space="preserve"> •    Нельзя брать в руки металлические предметы, так как они притягивают электричество.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  <w:t xml:space="preserve"> •    На улице нельзя вставать под высокие деревья (особенно под тополь): они притягивают электрический разряд (молнию), который разбивает и воспламеняет их.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proofErr w:type="gramStart"/>
      <w:r w:rsidRPr="005D7962">
        <w:rPr>
          <w:rFonts w:ascii="Times New Roman" w:eastAsia="Times New Roman" w:hAnsi="Times New Roman" w:cs="&quot;times new roman&quot;"/>
          <w:b/>
          <w:i/>
          <w:iCs/>
          <w:sz w:val="28"/>
          <w:szCs w:val="28"/>
          <w:lang w:eastAsia="ko-KR"/>
        </w:rPr>
        <w:t xml:space="preserve">Загадки: 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> 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Раскаленная стрела Дуб свалила и ушла. (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Молния)   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           Трах-тарарах! Бредет баба на 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горах,   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                              Кочергой бренчит, На весь мир ворчит. (Гроза)                                                           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Дидактическая </w:t>
      </w:r>
      <w:proofErr w:type="gramStart"/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>игра  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«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Слоги»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                                      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 xml:space="preserve">Цель: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учить детей составлять  различные слоги.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 </w:t>
      </w:r>
    </w:p>
    <w:p w:rsidR="005D7962" w:rsidRPr="005D7962" w:rsidRDefault="005D7962" w:rsidP="005D7962">
      <w:pPr>
        <w:spacing w:line="315" w:lineRule="atLeast"/>
        <w:rPr>
          <w:rFonts w:ascii="Times New Roman" w:eastAsia="Times New Roman" w:hAnsi="Times New Roman" w:cs="&quot;times new roman&quot;"/>
          <w:sz w:val="28"/>
          <w:szCs w:val="28"/>
          <w:lang w:eastAsia="ko-KR"/>
        </w:rPr>
      </w:pPr>
      <w:r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Подвижные </w:t>
      </w:r>
      <w:proofErr w:type="gramStart"/>
      <w:r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>игра</w:t>
      </w: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«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Послушные листья».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 xml:space="preserve"> Цели: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учить внимательно слушать </w:t>
      </w:r>
      <w:proofErr w:type="gramStart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команду ;</w:t>
      </w:r>
      <w:proofErr w:type="gramEnd"/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 xml:space="preserve"> развивать внимание. </w:t>
      </w:r>
    </w:p>
    <w:p w:rsidR="00C524AE" w:rsidRPr="005D7962" w:rsidRDefault="005D7962" w:rsidP="005D7962">
      <w:pPr>
        <w:spacing w:line="315" w:lineRule="atLeast"/>
        <w:rPr>
          <w:rFonts w:ascii="Times New Roman" w:eastAsia="Times New Roman" w:hAnsi="Times New Roman" w:cs="Arial"/>
          <w:sz w:val="28"/>
          <w:szCs w:val="28"/>
          <w:lang w:eastAsia="ko-KR"/>
        </w:rPr>
      </w:pPr>
      <w:r w:rsidRPr="005D7962">
        <w:rPr>
          <w:rFonts w:ascii="Times New Roman" w:eastAsia="Times New Roman" w:hAnsi="Times New Roman" w:cs="&quot;times new roman&quot;"/>
          <w:b/>
          <w:sz w:val="28"/>
          <w:szCs w:val="28"/>
          <w:lang w:eastAsia="ko-KR"/>
        </w:rPr>
        <w:t xml:space="preserve">Трудовая деятельность.                                                                                           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Очистка участка от веток и камней.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br/>
        <w:t xml:space="preserve"> </w:t>
      </w:r>
      <w:r w:rsidRPr="005D7962">
        <w:rPr>
          <w:rFonts w:ascii="Times New Roman" w:eastAsia="Times New Roman" w:hAnsi="Times New Roman" w:cs="&quot;times new roman&quot;"/>
          <w:i/>
          <w:iCs/>
          <w:sz w:val="28"/>
          <w:szCs w:val="28"/>
          <w:lang w:eastAsia="ko-KR"/>
        </w:rPr>
        <w:t xml:space="preserve">Цель: </w:t>
      </w:r>
      <w:r w:rsidRPr="005D7962">
        <w:rPr>
          <w:rFonts w:ascii="Times New Roman" w:eastAsia="Times New Roman" w:hAnsi="Times New Roman" w:cs="&quot;times new roman&quot;"/>
          <w:sz w:val="28"/>
          <w:szCs w:val="28"/>
          <w:lang w:eastAsia="ko-KR"/>
        </w:rPr>
        <w:t>воспитывать трудолюбие и умение работать коллективно.</w:t>
      </w:r>
    </w:p>
    <w:sectPr w:rsidR="00C524AE" w:rsidRPr="005D7962">
      <w:pgSz w:w="11906" w:h="16838"/>
      <w:pgMar w:top="468" w:right="1134" w:bottom="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Trebuchet MS&quot;">
    <w:charset w:val="00"/>
    <w:family w:val="auto"/>
    <w:pitch w:val="default"/>
  </w:font>
  <w:font w:name="&quot;Open Sans&quot;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2"/>
    <w:rsid w:val="005D7962"/>
    <w:rsid w:val="00C524AE"/>
    <w:rsid w:val="00F4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db5c3"/>
    </o:shapedefaults>
    <o:shapelayout v:ext="edit">
      <o:idmap v:ext="edit" data="1"/>
    </o:shapelayout>
  </w:shapeDefaults>
  <w:decimalSymbol w:val=","/>
  <w:listSeparator w:val=";"/>
  <w15:chartTrackingRefBased/>
  <w15:docId w15:val="{05BBABF0-F2D7-4467-B77F-9765FD13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2020-06-30T04:06:00Z</dcterms:created>
  <dcterms:modified xsi:type="dcterms:W3CDTF">2020-06-30T04:17:00Z</dcterms:modified>
</cp:coreProperties>
</file>